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2018 Собрание депутатов муниципального района четвертого созыва продолжило исполнение своих полномочий в соответствии с Конституцией Российской Федерации, федеральным и областным законодательством, Уставом муниципального района и  Регламентом Собрания депутатов. В составе депутатского корпуса 14 депутатов.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Собрания депутатов осуществляется в соответствие с годовой программой нормотворчества и контроля, а также квартальными планами работы. План работы на этот год выполнен полностью.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гласности, традиционно заседания проводятся при участии главы муниципального района, председателя контрольно-счетной палаты района, прокурора района, представителей власти поселений и средств массовой информации. Также в заседании по возможности участвуют представители областного Правительства и Законодательного Собрания.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было проведено 15 заседаний.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правотворческой деятельности Собрания депутатов – совершенствование муниципальной правовой базы по вопросам местного значения. Приоритетные направления и содержание законотворческой деятельности определяются в соответствии с актуальными задачами социально-экономического развития района и региона. Большое внимание депутаты уделяют вопросам развития бюджетной политики, организации муниципальной власти, совершенствования земельного законодательства. Именно на Собрании депутатов лежит ответственность за качественное состояние правового поля, в котором живут и работают население района, бизнес, общественные объединения.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законодательных решений осуществляется на основе конструктивного взаимодействия Собрания депутатов с Правительством и Законодательным Собранием ЕАО, избирательными комиссиями области и района, Собраниями депутатов и администрациями районов, властями поселений и общественностью.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принято порядка ста решений, в прошлом году 110. Большинство решений, принятых в этом году, – это поправки в действующие решения в связи с изменением федерального и областного законодательства. В числе новых решений – утверждение Положения о порядке заключения концессионного соглашения в отношении муниципального имущества муниципального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решений стало избрание главы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на 5 лет. Для района это новшество (ранее главы избирались на прямых выборах), однако депутаты справились с задачами, которые встали перед ними после досрочного прекращения предыдущего </w:t>
      </w:r>
      <w:r>
        <w:rPr>
          <w:rFonts w:ascii="Times New Roman" w:hAnsi="Times New Roman"/>
          <w:sz w:val="28"/>
          <w:szCs w:val="28"/>
        </w:rPr>
        <w:lastRenderedPageBreak/>
        <w:t xml:space="preserve">главы. Также районные депутаты приняли непосредственное участие в избирательной кампании по выборам поселенческих депутатов и избрании по новому порядку глав в некоторых поселениях. 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решением Собрания депутатов Почетное звание Почетный житель района было присвоено </w:t>
      </w:r>
      <w:proofErr w:type="spellStart"/>
      <w:r>
        <w:rPr>
          <w:rFonts w:ascii="Times New Roman" w:hAnsi="Times New Roman"/>
          <w:sz w:val="28"/>
          <w:szCs w:val="28"/>
        </w:rPr>
        <w:t>Шуховцевой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Федоровне, Отличнику народного просвещения, Заслуженному учителю Российской Федерации.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все проекты решений проходят предварительное обсуждение на заседаниях постоянных комиссий Собрания, в этом году было рассмотрено более 100 вопросов, основные и требующие детального разбора из которых – уточнение бюджета, управление муниципальным имуществом и расчеты доходов и расходов. Тщательно депутаты рассматривали обращения граждан пос. Николаевки по увеличению с 1 января 2018 г. арендной платы за земельные участки, предоставленные без торгов на территории муниципального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 депутатов на особом контроле вопрос о поступлении доходов в бюджет муниципального района, к обсуждению данного вопроса привлекались, кроме начальников профильных управлений, отделов и КУМИ администрации, начальник отдела управления федеральной службы судебных приставов по Смидовичскому району Головачёва Светлана Васильевна. В будущем году депутаты продолжат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возвратом в бюджет района задолженностей по аренде муниципальной собственности.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качества принимаемых решений Собрание депутатов тесно взаимодействует с прокуратурой района. Все проекты решений направляются в прокуратуру для получения заключения прокурора о соответствии проекта решения действующему законодательству и отсутствию коррупционных факторов. В этом году мы не получили ни одного отрицательного заключения, представления или протеста прокурора. В прошлом году было вынесено 3 представления прокурора об устранении нарушений законодательства, а также 3 экспертных заключения государственного юридического бюро области.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выявления общественного мнения по некоторым проектам решений проводятся публичные слушания. Как правило, это вопросы внесения изменений в Устав муниципального района, формирования и исполнения бюджета.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регулярными изменениями законодательства, регулирующего вопросы организации местного самоуправления, своевременно вносятся поправки в Устав муниципального района. За отчетный период в Устав 2 раза вносились изменения, в прошлом году – 3.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Утверждение бюджета и отчета о его исполнении находится в исключительной компетенции Собрания депутатов района. В текущем году работа над бюджетом района складывалась традиционно – публичные слушания, утверждение, уточнения. Изменения в бюджет вносились в силу различных объективных обстоятельств – учитывались изменения законодательства, дополнительные поступления в бюджет, либо это было связано с перераспределением ресурсов на решение наиболее приоритетных задач. Все проекты решений о бюджете в обязательном порядке направляются в контрольно-счетную палату для проведения заключения.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главных итогов нашей работы – это принятие бюджета на 2019 год и двухлетний плановый период. Даже в непростых экономических условиях мы стараемся сохранить социальную направленность бюджета. Важно подчеркнуть, что долгосрочным ориентиром в бюджетной политике должен выступать уровень бюджетных расходов, соответствующий реальным доходам бюджета. Приоритет расходной части бюджета должен быть ориентирован на две основные цели: поддержка экономического роста и улучшение уровня жизни населения нашего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управления муниципальной собственности занимают важное место – традиционно в начале года депутаты заслушивают и утверждают отчет о выполнении прогнозного плана приватизации муниципального имущества, а также реестр имущества по состоянию на начало нового года. За отчетный период практически ежемесячно принимались решения по передаче муниципального имущества в государственную собственность и собственность поселений.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важных составляющих деятельности Собрания депутатов –  контрольная функция, цель которой – обеспечение исполнения ранее принятых решений на территории района. Так, традиционно депутаты заслушивают и принимают отчёты главы района о своей деятельности и о деятельности администрации за прошедший год, руководства отдела МВД по району за каждое полугодие, а также годовой отчет председателя контрольно-счетной палаты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Депутатская фракция «Единой России» в Собрании депутатов также активно работала в текущем году. В ее составе – 12-ть из 14-ти депутатов. Ее деятельность в первую очередь направлена на обеспечение соответствия принимаемых решений интересам населения района и проведение в Собрании депутатов политики, отражающей позицию партии.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по-прежнему значительное внимание уделялось проведению личных приемов депутатов с жителями в избирательных округах, в соответствии с графиками приемов, а также работе с обращениями граждан.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Ежегодно председателю Собрания депутатов поступает порядка 100 устных и письменных обращений. Все поступившие обращения рассмотрены в установленные сроки. Чаще всего население обращается в ходе рабочих поездок по населенным пунктам района, большую часть обращений удается решить на месте и оказать практическую помощь. Анализируя тематику волнующих жителей вопросов, следует отметить, что, в основном, обращения связаны с жилищным и коммунально-бытовым обслуживанием, транспортным сообщением, </w:t>
      </w:r>
      <w:proofErr w:type="spellStart"/>
      <w:r>
        <w:rPr>
          <w:rFonts w:ascii="Times New Roman" w:hAnsi="Times New Roman"/>
          <w:sz w:val="28"/>
          <w:szCs w:val="28"/>
        </w:rPr>
        <w:t>газообеспечением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земельными отношениями, социальными вопросами.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депутаты Собрания принимали активное участие в мероприятиях, проводимых федеральными и областными органами государственной власти, органами местного самоуправления, общественными организациями области – награды от Собрания депутатов получили в связи с юбилеем ансамбль Камышинка, Детская школа искусств пос. Смидовича, спортивной районной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карате, поселкам Николаевки, Приамурского и т.д. Уходящий год был объявлен годом добровольца и волонтера, депутаты района в своих избирательных округах активно включились и в эту общественную работу.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депутатского корпуса, о заседаниях, об участии депутатов в мероприятиях население информирует районная газета и местное телевидение. Аппарат Собрания депутатов поддерживает в актуальном состоянии страницу «Собрание депутатов» на официальном сайте органов местного самоуправления района, там же размещаются планы работы Собрания депутатов, проекты повестки дня и решений, информации о работе Собрания депутатов, тексты решений.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Выражаю благодарность за конструктивную работу и ответственный подход к решению поставленных задач всем депутатам Собрания, главе и администрации района, председателю контрольно-счетной палаты, руководству области, главам и депутатам Собраний депутатов поселений и населению района.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задачей Собрания депутатов на предстоящий год остается – совершенствование необходимой нормативной базы, обеспечивающей качественное решение вопросов местного значения, определенных федеральным и региональным законодательством, а также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соблюдением. Эта работа требует тесного взаимодействия с  администрацией района и властями поселений. А также проведение избирательной кампании по избранию </w:t>
      </w:r>
      <w:proofErr w:type="gramStart"/>
      <w:r>
        <w:rPr>
          <w:rFonts w:ascii="Times New Roman" w:hAnsi="Times New Roman"/>
          <w:sz w:val="28"/>
          <w:szCs w:val="28"/>
        </w:rPr>
        <w:t>депутатов Собрания депутатов района пятого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. Нам необходимо выстроить нашу работу таким образом, чтобы сохранить преемственность в работе депутатов, всегда </w:t>
      </w:r>
      <w:r>
        <w:rPr>
          <w:rFonts w:ascii="Times New Roman" w:hAnsi="Times New Roman"/>
          <w:sz w:val="28"/>
          <w:szCs w:val="28"/>
        </w:rPr>
        <w:lastRenderedPageBreak/>
        <w:t xml:space="preserve">осознававших высокую социальную ответственность перед своими избирателями. 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те задачи, которые решает депутатский корпус Собрания депутатов четвертого созыва, созвучны с задачами государства и региона по социально-экономическому развитию дальневосточного региона. Динамика жизни заставляет думать о том, как сделать район успешным, а жизнь его населения достойной. На это и будет направлена наша деятельность в будущем году.</w:t>
      </w: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AF9" w:rsidRDefault="00347AF9" w:rsidP="00347AF9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7AF9" w:rsidRDefault="00347AF9" w:rsidP="00347AF9">
      <w:pPr>
        <w:rPr>
          <w:rFonts w:ascii="Times New Roman" w:hAnsi="Times New Roman"/>
          <w:color w:val="FF0000"/>
          <w:sz w:val="28"/>
          <w:szCs w:val="28"/>
        </w:rPr>
      </w:pPr>
    </w:p>
    <w:p w:rsidR="00347AF9" w:rsidRPr="002266BD" w:rsidRDefault="00347AF9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47AF9" w:rsidRPr="002266BD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1"/>
    <w:rsid w:val="00027159"/>
    <w:rsid w:val="00070BE1"/>
    <w:rsid w:val="00080C6C"/>
    <w:rsid w:val="00105305"/>
    <w:rsid w:val="001053DF"/>
    <w:rsid w:val="00113E28"/>
    <w:rsid w:val="0014116D"/>
    <w:rsid w:val="001609FF"/>
    <w:rsid w:val="00173176"/>
    <w:rsid w:val="001779B3"/>
    <w:rsid w:val="00184F8B"/>
    <w:rsid w:val="001A521F"/>
    <w:rsid w:val="001E7745"/>
    <w:rsid w:val="00217959"/>
    <w:rsid w:val="002266BD"/>
    <w:rsid w:val="0024080A"/>
    <w:rsid w:val="002563FB"/>
    <w:rsid w:val="00261F72"/>
    <w:rsid w:val="0027554C"/>
    <w:rsid w:val="002A4241"/>
    <w:rsid w:val="002B5386"/>
    <w:rsid w:val="0031176F"/>
    <w:rsid w:val="00314D4D"/>
    <w:rsid w:val="00330B09"/>
    <w:rsid w:val="00336BDD"/>
    <w:rsid w:val="00343C3A"/>
    <w:rsid w:val="00347AF9"/>
    <w:rsid w:val="003708AD"/>
    <w:rsid w:val="0037739E"/>
    <w:rsid w:val="003838C9"/>
    <w:rsid w:val="00390B9E"/>
    <w:rsid w:val="003F3ED0"/>
    <w:rsid w:val="00405FCB"/>
    <w:rsid w:val="00407F8D"/>
    <w:rsid w:val="004274FA"/>
    <w:rsid w:val="00441840"/>
    <w:rsid w:val="004B54B6"/>
    <w:rsid w:val="00521803"/>
    <w:rsid w:val="00536D6C"/>
    <w:rsid w:val="00554323"/>
    <w:rsid w:val="005B529B"/>
    <w:rsid w:val="005C6476"/>
    <w:rsid w:val="005D3197"/>
    <w:rsid w:val="005F3CAB"/>
    <w:rsid w:val="006070EE"/>
    <w:rsid w:val="006613A6"/>
    <w:rsid w:val="006643AA"/>
    <w:rsid w:val="006A6999"/>
    <w:rsid w:val="006B50DD"/>
    <w:rsid w:val="006B65D1"/>
    <w:rsid w:val="006E42E5"/>
    <w:rsid w:val="00702E54"/>
    <w:rsid w:val="00732551"/>
    <w:rsid w:val="00733420"/>
    <w:rsid w:val="00762A86"/>
    <w:rsid w:val="00766841"/>
    <w:rsid w:val="00770FAC"/>
    <w:rsid w:val="00790C4B"/>
    <w:rsid w:val="007E6795"/>
    <w:rsid w:val="00817735"/>
    <w:rsid w:val="00821CEE"/>
    <w:rsid w:val="00832035"/>
    <w:rsid w:val="00871810"/>
    <w:rsid w:val="00884DE4"/>
    <w:rsid w:val="008B59EE"/>
    <w:rsid w:val="008D172E"/>
    <w:rsid w:val="008D2A37"/>
    <w:rsid w:val="008D7434"/>
    <w:rsid w:val="0093765B"/>
    <w:rsid w:val="00981AB1"/>
    <w:rsid w:val="009A74EF"/>
    <w:rsid w:val="009D11DE"/>
    <w:rsid w:val="009D5D20"/>
    <w:rsid w:val="009F49FA"/>
    <w:rsid w:val="00A00980"/>
    <w:rsid w:val="00A0693F"/>
    <w:rsid w:val="00A33536"/>
    <w:rsid w:val="00B0352A"/>
    <w:rsid w:val="00B17280"/>
    <w:rsid w:val="00B30E50"/>
    <w:rsid w:val="00B44FAF"/>
    <w:rsid w:val="00B66A23"/>
    <w:rsid w:val="00B77C25"/>
    <w:rsid w:val="00BA7AF3"/>
    <w:rsid w:val="00BD1AB1"/>
    <w:rsid w:val="00C154AD"/>
    <w:rsid w:val="00C161C6"/>
    <w:rsid w:val="00C93A09"/>
    <w:rsid w:val="00CE5098"/>
    <w:rsid w:val="00CF1EA2"/>
    <w:rsid w:val="00D002E5"/>
    <w:rsid w:val="00D05A3B"/>
    <w:rsid w:val="00D21145"/>
    <w:rsid w:val="00D35A83"/>
    <w:rsid w:val="00D42336"/>
    <w:rsid w:val="00D6713F"/>
    <w:rsid w:val="00D73C4B"/>
    <w:rsid w:val="00DB7B83"/>
    <w:rsid w:val="00E12A77"/>
    <w:rsid w:val="00E30579"/>
    <w:rsid w:val="00E521DF"/>
    <w:rsid w:val="00E746F7"/>
    <w:rsid w:val="00E76356"/>
    <w:rsid w:val="00E85955"/>
    <w:rsid w:val="00EA4CFB"/>
    <w:rsid w:val="00ED1B12"/>
    <w:rsid w:val="00F1201D"/>
    <w:rsid w:val="00F158AE"/>
    <w:rsid w:val="00F54652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5050-CC3F-4BB8-9E40-FA60BA1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99</cp:revision>
  <cp:lastPrinted>2018-12-14T02:31:00Z</cp:lastPrinted>
  <dcterms:created xsi:type="dcterms:W3CDTF">2017-12-14T01:21:00Z</dcterms:created>
  <dcterms:modified xsi:type="dcterms:W3CDTF">2019-01-16T05:06:00Z</dcterms:modified>
</cp:coreProperties>
</file>